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02" w:rsidRPr="00132EFB" w:rsidRDefault="00EC3202" w:rsidP="00EC32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9</w:t>
      </w:r>
    </w:p>
    <w:p w:rsidR="00EC3202" w:rsidRPr="00132EFB" w:rsidRDefault="00EC3202" w:rsidP="00EC320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132EFB">
        <w:rPr>
          <w:b/>
          <w:sz w:val="28"/>
          <w:szCs w:val="28"/>
        </w:rPr>
        <w:t>СМО с ограниченной очередью</w:t>
      </w:r>
      <w:r>
        <w:rPr>
          <w:b/>
          <w:sz w:val="28"/>
          <w:szCs w:val="28"/>
        </w:rPr>
        <w:t xml:space="preserve">, </w:t>
      </w:r>
      <w:r w:rsidRPr="00132EFB">
        <w:rPr>
          <w:b/>
          <w:sz w:val="28"/>
          <w:szCs w:val="28"/>
        </w:rPr>
        <w:t xml:space="preserve"> с ограниченным временем ожидания</w:t>
      </w:r>
    </w:p>
    <w:p w:rsidR="00EC3202" w:rsidRDefault="00EC3202" w:rsidP="00EC3202">
      <w:pPr>
        <w:ind w:firstLine="709"/>
        <w:rPr>
          <w:b/>
          <w:sz w:val="28"/>
          <w:szCs w:val="28"/>
        </w:rPr>
      </w:pPr>
    </w:p>
    <w:p w:rsidR="00EC3202" w:rsidRPr="00132EFB" w:rsidRDefault="00EC3202" w:rsidP="00EC320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Pr="00132EFB">
        <w:rPr>
          <w:b/>
          <w:sz w:val="28"/>
          <w:szCs w:val="28"/>
        </w:rPr>
        <w:t>СМО с ограниченной очередью</w:t>
      </w:r>
    </w:p>
    <w:p w:rsidR="00EC3202" w:rsidRDefault="00EC3202" w:rsidP="00EC320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СМО с ограниченной очередью отличается от рассмотренных ранее задач лишь тем, что число заявок в очереди ограничено (не может превышать </w:t>
      </w:r>
      <w:proofErr w:type="gramStart"/>
      <w:r>
        <w:rPr>
          <w:color w:val="000000"/>
          <w:sz w:val="28"/>
          <w:szCs w:val="28"/>
        </w:rPr>
        <w:t>некоторого</w:t>
      </w:r>
      <w:proofErr w:type="gramEnd"/>
      <w:r>
        <w:rPr>
          <w:color w:val="000000"/>
          <w:sz w:val="28"/>
          <w:szCs w:val="28"/>
        </w:rPr>
        <w:t xml:space="preserve"> заданного </w:t>
      </w:r>
      <w:r w:rsidRPr="00E953E4">
        <w:rPr>
          <w:i/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 xml:space="preserve">). </w:t>
      </w:r>
      <w:proofErr w:type="gramStart"/>
      <w:r>
        <w:rPr>
          <w:color w:val="000000"/>
          <w:sz w:val="28"/>
          <w:szCs w:val="28"/>
        </w:rPr>
        <w:t>Если новая заявка поступает в момент, когда все места в очереди заняты, она покидает СМО не обслуженной, т.е. получает отказ.</w:t>
      </w:r>
      <w:proofErr w:type="gramEnd"/>
    </w:p>
    <w:p w:rsidR="00EC3202" w:rsidRDefault="00EC3202" w:rsidP="00EC320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Очевидно: для вычислений предельных вероятностей состояний и показателей эффективности таких СМО может быть использован тот же подход, что и выше, с той разницей, что суммировать надо не бесконечную прогрессию, а конечную. Соответствующие формулы расположены в таблице 1.</w:t>
      </w:r>
    </w:p>
    <w:p w:rsidR="00EC3202" w:rsidRDefault="00EC3202" w:rsidP="00EC3202">
      <w:pPr>
        <w:jc w:val="both"/>
        <w:rPr>
          <w:color w:val="000000"/>
          <w:sz w:val="28"/>
          <w:szCs w:val="28"/>
        </w:rPr>
      </w:pPr>
    </w:p>
    <w:p w:rsidR="00EC3202" w:rsidRDefault="00EC3202" w:rsidP="00EC32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p w:rsidR="00EC3202" w:rsidRDefault="00EC3202" w:rsidP="00EC3202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Формулы для работы с многоканальной СМО с ограниченной очередью</w:t>
      </w:r>
      <w:proofErr w:type="gramEnd"/>
    </w:p>
    <w:p w:rsidR="00EC3202" w:rsidRDefault="00EC3202" w:rsidP="00EC3202">
      <w:pPr>
        <w:jc w:val="center"/>
        <w:rPr>
          <w:color w:val="000000"/>
          <w:sz w:val="28"/>
          <w:szCs w:val="28"/>
        </w:rPr>
      </w:pP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4"/>
        <w:gridCol w:w="3516"/>
        <w:gridCol w:w="4716"/>
      </w:tblGrid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</w:rPr>
              <w:t>Показатели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proofErr w:type="gramStart"/>
            <w:r w:rsidRPr="0011455D">
              <w:rPr>
                <w:color w:val="000000"/>
              </w:rPr>
              <w:t>Одноканальная</w:t>
            </w:r>
            <w:proofErr w:type="gramEnd"/>
            <w:r w:rsidRPr="0011455D">
              <w:rPr>
                <w:color w:val="000000"/>
              </w:rPr>
              <w:t xml:space="preserve"> СМО с ограниченной очередью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proofErr w:type="gramStart"/>
            <w:r w:rsidRPr="0011455D">
              <w:rPr>
                <w:color w:val="000000"/>
              </w:rPr>
              <w:t>Многоканальная</w:t>
            </w:r>
            <w:proofErr w:type="gramEnd"/>
            <w:r w:rsidRPr="0011455D">
              <w:rPr>
                <w:color w:val="000000"/>
              </w:rPr>
              <w:t xml:space="preserve"> СМО с ограниченной очередью</w: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t>Предельные вероятности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28"/>
              </w:rPr>
              <w:object w:dxaOrig="1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75pt;height:33pt" o:ole="">
                  <v:imagedata r:id="rId5" o:title=""/>
                </v:shape>
                <o:OLEObject Type="Embed" ProgID="Equation.3" ShapeID="_x0000_i1025" DrawAspect="Content" ObjectID="_1451052626" r:id="rId6"/>
              </w:object>
            </w: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3300" w:dyaOrig="380">
                <v:shape id="_x0000_i1026" type="#_x0000_t75" style="width:165pt;height:18.75pt" o:ole="">
                  <v:imagedata r:id="rId7" o:title=""/>
                </v:shape>
                <o:OLEObject Type="Embed" ProgID="Equation.3" ShapeID="_x0000_i1026" DrawAspect="Content" ObjectID="_1451052627" r:id="rId8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78"/>
              </w:rPr>
              <w:object w:dxaOrig="4500" w:dyaOrig="1719">
                <v:shape id="_x0000_i1027" type="#_x0000_t75" style="width:225pt;height:86.25pt" o:ole="">
                  <v:imagedata r:id="rId9" o:title=""/>
                </v:shape>
                <o:OLEObject Type="Embed" ProgID="Equation.3" ShapeID="_x0000_i1027" DrawAspect="Content" ObjectID="_1451052628" r:id="rId10"/>
              </w:object>
            </w: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62"/>
              </w:rPr>
              <w:object w:dxaOrig="3900" w:dyaOrig="1359">
                <v:shape id="_x0000_i1028" type="#_x0000_t75" style="width:195pt;height:68.25pt" o:ole="">
                  <v:imagedata r:id="rId11" o:title=""/>
                </v:shape>
                <o:OLEObject Type="Embed" ProgID="Equation.3" ShapeID="_x0000_i1028" DrawAspect="Content" ObjectID="_1451052629" r:id="rId12"/>
              </w:object>
            </w:r>
          </w:p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0"/>
              </w:rPr>
              <w:object w:dxaOrig="1180" w:dyaOrig="320">
                <v:shape id="_x0000_i1029" type="#_x0000_t75" style="width:59.25pt;height:15.75pt" o:ole="">
                  <v:imagedata r:id="rId13" o:title=""/>
                </v:shape>
                <o:OLEObject Type="Embed" ProgID="Equation.3" ShapeID="_x0000_i1029" DrawAspect="Content" ObjectID="_1451052630" r:id="rId14"/>
              </w:objec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t>Вероятность отказа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2020" w:dyaOrig="380">
                <v:shape id="_x0000_i1030" type="#_x0000_t75" style="width:101.25pt;height:18.75pt" o:ole="">
                  <v:imagedata r:id="rId15" o:title=""/>
                </v:shape>
                <o:OLEObject Type="Embed" ProgID="Equation.3" ShapeID="_x0000_i1030" DrawAspect="Content" ObjectID="_1451052631" r:id="rId16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24"/>
              </w:rPr>
              <w:object w:dxaOrig="2240" w:dyaOrig="660">
                <v:shape id="_x0000_i1031" type="#_x0000_t75" style="width:111.75pt;height:33pt" o:ole="">
                  <v:imagedata r:id="rId17" o:title=""/>
                </v:shape>
                <o:OLEObject Type="Embed" ProgID="Equation.3" ShapeID="_x0000_i1031" DrawAspect="Content" ObjectID="_1451052632" r:id="rId18"/>
              </w:objec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t>Абсолютная пропускная способность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2360" w:dyaOrig="380">
                <v:shape id="_x0000_i1032" type="#_x0000_t75" style="width:117.75pt;height:18.75pt" o:ole="">
                  <v:imagedata r:id="rId19" o:title=""/>
                </v:shape>
                <o:OLEObject Type="Embed" ProgID="Equation.3" ShapeID="_x0000_i1032" DrawAspect="Content" ObjectID="_1451052633" r:id="rId20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24"/>
              </w:rPr>
              <w:object w:dxaOrig="2540" w:dyaOrig="660">
                <v:shape id="_x0000_i1033" type="#_x0000_t75" style="width:126.75pt;height:33pt" o:ole="">
                  <v:imagedata r:id="rId21" o:title=""/>
                </v:shape>
                <o:OLEObject Type="Embed" ProgID="Equation.3" ShapeID="_x0000_i1033" DrawAspect="Content" ObjectID="_1451052634" r:id="rId22"/>
              </w:objec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t>Относительная пропускная способность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2400" w:dyaOrig="380">
                <v:shape id="_x0000_i1034" type="#_x0000_t75" style="width:120pt;height:18.75pt" o:ole="">
                  <v:imagedata r:id="rId23" o:title=""/>
                </v:shape>
                <o:OLEObject Type="Embed" ProgID="Equation.3" ShapeID="_x0000_i1034" DrawAspect="Content" ObjectID="_1451052635" r:id="rId24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24"/>
              </w:rPr>
              <w:object w:dxaOrig="2580" w:dyaOrig="660">
                <v:shape id="_x0000_i1035" type="#_x0000_t75" style="width:129pt;height:33pt" o:ole="">
                  <v:imagedata r:id="rId25" o:title=""/>
                </v:shape>
                <o:OLEObject Type="Embed" ProgID="Equation.3" ShapeID="_x0000_i1035" DrawAspect="Content" ObjectID="_1451052636" r:id="rId26"/>
              </w:objec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t>Среднее число заявок в очереди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30"/>
              </w:rPr>
              <w:object w:dxaOrig="2799" w:dyaOrig="720">
                <v:shape id="_x0000_i1036" type="#_x0000_t75" style="width:140.25pt;height:36pt" o:ole="">
                  <v:imagedata r:id="rId27" o:title=""/>
                </v:shape>
                <o:OLEObject Type="Embed" ProgID="Equation.3" ShapeID="_x0000_i1036" DrawAspect="Content" ObjectID="_1451052637" r:id="rId28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62"/>
              </w:rPr>
              <w:object w:dxaOrig="4040" w:dyaOrig="1500">
                <v:shape id="_x0000_i1037" type="#_x0000_t75" style="width:201.75pt;height:75pt" o:ole="">
                  <v:imagedata r:id="rId29" o:title=""/>
                </v:shape>
                <o:OLEObject Type="Embed" ProgID="Equation.3" ShapeID="_x0000_i1037" DrawAspect="Content" ObjectID="_1451052638" r:id="rId30"/>
              </w:objec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lastRenderedPageBreak/>
              <w:t>Среднее число заявок под обслуживанием (среднее число занятых каналов)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1180" w:dyaOrig="360">
                <v:shape id="_x0000_i1038" type="#_x0000_t75" style="width:59.25pt;height:18pt" o:ole="">
                  <v:imagedata r:id="rId31" o:title=""/>
                </v:shape>
                <o:OLEObject Type="Embed" ProgID="Equation.3" ShapeID="_x0000_i1038" DrawAspect="Content" ObjectID="_1451052639" r:id="rId32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32"/>
              </w:rPr>
              <w:object w:dxaOrig="2020" w:dyaOrig="760">
                <v:shape id="_x0000_i1039" type="#_x0000_t75" style="width:101.25pt;height:38.25pt" o:ole="">
                  <v:imagedata r:id="rId33" o:title=""/>
                </v:shape>
                <o:OLEObject Type="Embed" ProgID="Equation.3" ShapeID="_x0000_i1039" DrawAspect="Content" ObjectID="_1451052640" r:id="rId34"/>
              </w:object>
            </w:r>
          </w:p>
        </w:tc>
      </w:tr>
      <w:tr w:rsidR="00EC3202" w:rsidRPr="0011455D" w:rsidTr="00DD0D46">
        <w:tc>
          <w:tcPr>
            <w:tcW w:w="1834" w:type="dxa"/>
            <w:vAlign w:val="center"/>
          </w:tcPr>
          <w:p w:rsidR="00EC3202" w:rsidRPr="0011455D" w:rsidRDefault="00EC3202" w:rsidP="00DD0D46">
            <w:pPr>
              <w:rPr>
                <w:color w:val="000000"/>
              </w:rPr>
            </w:pPr>
            <w:r w:rsidRPr="0011455D">
              <w:rPr>
                <w:color w:val="000000"/>
              </w:rPr>
              <w:t>Среднее число заявок в системе</w: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1640" w:dyaOrig="360">
                <v:shape id="_x0000_i1040" type="#_x0000_t75" style="width:81.75pt;height:18pt" o:ole="">
                  <v:imagedata r:id="rId35" o:title=""/>
                </v:shape>
                <o:OLEObject Type="Embed" ProgID="Equation.3" ShapeID="_x0000_i1040" DrawAspect="Content" ObjectID="_1451052641" r:id="rId36"/>
              </w:object>
            </w:r>
          </w:p>
        </w:tc>
        <w:tc>
          <w:tcPr>
            <w:tcW w:w="0" w:type="auto"/>
            <w:vAlign w:val="center"/>
          </w:tcPr>
          <w:p w:rsidR="00EC3202" w:rsidRPr="0011455D" w:rsidRDefault="00EC3202" w:rsidP="00DD0D46">
            <w:pPr>
              <w:jc w:val="center"/>
              <w:rPr>
                <w:color w:val="000000"/>
              </w:rPr>
            </w:pPr>
            <w:r w:rsidRPr="0011455D">
              <w:rPr>
                <w:color w:val="000000"/>
                <w:position w:val="-12"/>
              </w:rPr>
              <w:object w:dxaOrig="1460" w:dyaOrig="400">
                <v:shape id="_x0000_i1041" type="#_x0000_t75" style="width:72.75pt;height:20.25pt" o:ole="">
                  <v:imagedata r:id="rId37" o:title=""/>
                </v:shape>
                <o:OLEObject Type="Embed" ProgID="Equation.3" ShapeID="_x0000_i1041" DrawAspect="Content" ObjectID="_1451052642" r:id="rId38"/>
              </w:object>
            </w:r>
          </w:p>
        </w:tc>
      </w:tr>
    </w:tbl>
    <w:p w:rsidR="00EC3202" w:rsidRDefault="00EC3202" w:rsidP="00EC3202">
      <w:pPr>
        <w:ind w:firstLine="720"/>
        <w:jc w:val="both"/>
        <w:rPr>
          <w:color w:val="000000"/>
          <w:sz w:val="28"/>
          <w:szCs w:val="28"/>
        </w:rPr>
      </w:pPr>
    </w:p>
    <w:p w:rsidR="00EC3202" w:rsidRPr="00132EFB" w:rsidRDefault="00EC3202" w:rsidP="00EC320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Pr="00132EFB">
        <w:rPr>
          <w:b/>
          <w:sz w:val="28"/>
          <w:szCs w:val="28"/>
        </w:rPr>
        <w:t>СМО с ограниченным временем ожидания</w:t>
      </w:r>
    </w:p>
    <w:p w:rsidR="00EC3202" w:rsidRDefault="00EC3202" w:rsidP="00EC3202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практике часто встречаются СМО с так называемыми «нетерпеливыми» заявками. Такие заявки могут уйти из очереди, если время ожидания превышает некоторую величину. В частности, такого рода заявки возникают в различных технологических системах, в которых задержка с началом обслуживания может привести к потере качества продукции, в системах оперативного управления, когда срочные сообщения теряют ценность (или даже смысл), если они не поступают на обслуживание в течение определенного времени.</w:t>
      </w:r>
    </w:p>
    <w:p w:rsidR="00EC3202" w:rsidRDefault="00EC3202" w:rsidP="00EC3202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простейших математических моделях таких систем предполагается, что заявка может находиться в очереди случайное время, распределенное по показательному закону с некоторым параметром </w:t>
      </w:r>
      <w:r>
        <w:rPr>
          <w:sz w:val="28"/>
          <w:szCs w:val="28"/>
        </w:rPr>
        <w:sym w:font="Symbol" w:char="F06E"/>
      </w:r>
      <w:r>
        <w:rPr>
          <w:sz w:val="28"/>
          <w:szCs w:val="28"/>
        </w:rPr>
        <w:t xml:space="preserve">, т.е. можно условно считать, что каждая заявка, стоящая в очереди на обслуживание, может покинуть систему с интенсивностью </w:t>
      </w:r>
      <w:r>
        <w:rPr>
          <w:sz w:val="28"/>
          <w:szCs w:val="28"/>
        </w:rPr>
        <w:sym w:font="Symbol" w:char="F06E"/>
      </w:r>
      <w:r>
        <w:rPr>
          <w:sz w:val="28"/>
          <w:szCs w:val="28"/>
        </w:rPr>
        <w:t>.</w:t>
      </w:r>
    </w:p>
    <w:p w:rsidR="00EC3202" w:rsidRDefault="00EC3202" w:rsidP="00EC3202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Соответствующие показатели эффективности СМО с ограниченным временем получаются на базе результатов, полученных для процесса гибели и размножения.</w:t>
      </w:r>
    </w:p>
    <w:p w:rsidR="00EC3202" w:rsidRDefault="00EC3202" w:rsidP="00EC3202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практике часто встречаются </w:t>
      </w:r>
      <w:r>
        <w:rPr>
          <w:i/>
          <w:sz w:val="28"/>
          <w:szCs w:val="28"/>
        </w:rPr>
        <w:t>замкнутые</w:t>
      </w:r>
      <w:r>
        <w:rPr>
          <w:sz w:val="28"/>
          <w:szCs w:val="28"/>
        </w:rPr>
        <w:t xml:space="preserve"> системы обслуживания, у которых входящий поток заявок существенным образом зависит от состояния самой СМО.</w:t>
      </w:r>
    </w:p>
    <w:p w:rsidR="00EC3202" w:rsidRPr="00A87D63" w:rsidRDefault="00EC3202" w:rsidP="00EC3202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замкнутых СМО характерным является ограниченное число источников заявок, причем каждый источник «блокируется» на время обслуживания его заявки (т.е. он не выдает новых заявок). В подобных системах при конечном числе состояний СМО предельные вероятности будут существовать при любых значениях интенсивностей потоков заявок и обслуживаний. Они могут быть вычислены, если вновь обратиться к процессу гибели и размножения.</w:t>
      </w:r>
    </w:p>
    <w:p w:rsidR="00EC3202" w:rsidRDefault="00EC3202" w:rsidP="00EC3202">
      <w:pPr>
        <w:pStyle w:val="a3"/>
        <w:spacing w:after="0"/>
        <w:ind w:left="0" w:firstLine="720"/>
        <w:rPr>
          <w:sz w:val="28"/>
          <w:szCs w:val="28"/>
        </w:rPr>
      </w:pPr>
    </w:p>
    <w:p w:rsidR="00EC3202" w:rsidRDefault="00EC3202" w:rsidP="00EC3202">
      <w:pPr>
        <w:ind w:left="360"/>
        <w:jc w:val="both"/>
        <w:rPr>
          <w:sz w:val="28"/>
          <w:szCs w:val="28"/>
        </w:rPr>
      </w:pPr>
      <w:r w:rsidRPr="00132EFB">
        <w:rPr>
          <w:b/>
          <w:sz w:val="28"/>
          <w:szCs w:val="28"/>
        </w:rPr>
        <w:t>Литература:</w:t>
      </w:r>
      <w:r w:rsidRPr="00132EFB">
        <w:rPr>
          <w:sz w:val="28"/>
          <w:szCs w:val="28"/>
        </w:rPr>
        <w:t xml:space="preserve"> 1, с.353-368</w:t>
      </w:r>
    </w:p>
    <w:p w:rsidR="00EC3202" w:rsidRDefault="00EC3202" w:rsidP="00EC3202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EC3202" w:rsidRDefault="00EC3202" w:rsidP="00EC320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Чем отличается СМО с ограниченной очередью от СМО с неограниченной очередью?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Что используют для вычисления предельных вероятностей состояний и показателей эффективности СМО с ограниченной очередью?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Что такое «нетерпеливые» заявки?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Когда возникают такого рода заявки?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Сколько времени может находиться заявка в очереди в СМО с ограниченной очередью? Как это время распределено?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 получают показатели эффективности такой СМО?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СМО называют замкнутыми?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Что характерно для замкнутых СМО?</w:t>
      </w:r>
    </w:p>
    <w:p w:rsidR="00EC3202" w:rsidRDefault="00EC3202" w:rsidP="00EC3202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существую предельные вероятности состояний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таких СМО?</w:t>
      </w:r>
    </w:p>
    <w:p w:rsidR="00EC3202" w:rsidRDefault="00EC3202" w:rsidP="00EC3202">
      <w:pPr>
        <w:jc w:val="both"/>
        <w:rPr>
          <w:sz w:val="28"/>
          <w:szCs w:val="28"/>
        </w:rPr>
      </w:pP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A26A2"/>
    <w:multiLevelType w:val="hybridMultilevel"/>
    <w:tmpl w:val="03B80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3202"/>
    <w:rsid w:val="000C6B93"/>
    <w:rsid w:val="00A72F71"/>
    <w:rsid w:val="00AF54F9"/>
    <w:rsid w:val="00EC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C32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320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2014-01-12T11:22:00Z</dcterms:created>
  <dcterms:modified xsi:type="dcterms:W3CDTF">2014-01-12T11:23:00Z</dcterms:modified>
</cp:coreProperties>
</file>